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sz w:val="24"/>
          <w:szCs w:val="24"/>
          <w:rtl w:val="0"/>
        </w:rPr>
        <w:t xml:space="preserve">Hello Leyah,</w:t>
      </w:r>
    </w:p>
    <w:p w:rsidR="00000000" w:rsidDel="00000000" w:rsidP="00000000" w:rsidRDefault="00000000" w:rsidRPr="00000000" w14:paraId="00000002">
      <w:pPr>
        <w:rPr>
          <w:sz w:val="24"/>
          <w:szCs w:val="24"/>
        </w:rPr>
      </w:pPr>
      <w:r w:rsidDel="00000000" w:rsidR="00000000" w:rsidRPr="00000000">
        <w:rPr>
          <w:sz w:val="24"/>
          <w:szCs w:val="24"/>
          <w:rtl w:val="0"/>
        </w:rPr>
        <w:t xml:space="preserve">I must say you have really done a good work and I am impressed with how you have clearly explained your points. Well, on addition to what you have explained, I can also add that, those expectations that result to higher performance must be realistic. Not all managers manage to achieve the Pygmalion effect as it requires managers who are well behaved and excellent ones and must be ready to help their employees grow.</w:t>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sz w:val="24"/>
          <w:szCs w:val="24"/>
          <w:rtl w:val="0"/>
        </w:rPr>
        <w:t xml:space="preserve">Hello Donna,</w:t>
      </w:r>
    </w:p>
    <w:p w:rsidR="00000000" w:rsidDel="00000000" w:rsidP="00000000" w:rsidRDefault="00000000" w:rsidRPr="00000000" w14:paraId="00000005">
      <w:pPr>
        <w:rPr>
          <w:sz w:val="24"/>
          <w:szCs w:val="24"/>
        </w:rPr>
      </w:pPr>
      <w:r w:rsidDel="00000000" w:rsidR="00000000" w:rsidRPr="00000000">
        <w:rPr>
          <w:sz w:val="24"/>
          <w:szCs w:val="24"/>
          <w:rtl w:val="0"/>
        </w:rPr>
        <w:t xml:space="preserve">I agree with your explanation that Pygmalion effect is still witnessed at workplaces. In effect to that, leaders should also work on their behavior and how they relate with their employees because that has a lot of impact on their performance too. They might have high expectations but with poor relation with their employee, it might not lead to desired result. I’m glad that your justification was directly linked to the employer-employee relationship. The boss’s behavior towards your friend was not professional and that’s why he had to look for somewhere else better.</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